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77" w:rsidRDefault="00F56577" w:rsidP="00F56577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DITTA NUNZIO NUGNES</w:t>
      </w:r>
    </w:p>
    <w:p w:rsidR="007F7D51" w:rsidRDefault="00F56577" w:rsidP="00F56577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ATTIVITA’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</w:t>
      </w:r>
      <w:r w:rsidRPr="00F56577">
        <w:rPr>
          <w:b/>
          <w:bCs/>
          <w:color w:val="333333"/>
          <w:kern w:val="36"/>
        </w:rPr>
        <w:t xml:space="preserve">DEPOSITO </w:t>
      </w:r>
      <w:r>
        <w:rPr>
          <w:b/>
          <w:bCs/>
          <w:color w:val="333333"/>
          <w:kern w:val="36"/>
        </w:rPr>
        <w:t xml:space="preserve">E </w:t>
      </w:r>
      <w:r w:rsidRPr="00F56577">
        <w:rPr>
          <w:b/>
          <w:bCs/>
          <w:color w:val="333333"/>
          <w:kern w:val="36"/>
        </w:rPr>
        <w:t xml:space="preserve">VENDITA MATERIALI ELETTRICI </w:t>
      </w:r>
    </w:p>
    <w:p w:rsidR="00F56577" w:rsidRPr="00F56577" w:rsidRDefault="00F56577" w:rsidP="00F56577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SANITARI </w:t>
      </w:r>
      <w:r w:rsidRPr="00F56577">
        <w:rPr>
          <w:b/>
          <w:bCs/>
          <w:color w:val="333333"/>
          <w:kern w:val="36"/>
        </w:rPr>
        <w:t>E TERMOIDRAULICI</w:t>
      </w:r>
    </w:p>
    <w:p w:rsidR="00A11D0A" w:rsidRPr="00A214AF" w:rsidRDefault="00A214AF" w:rsidP="00A11D0A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 w:rsidRPr="00A214AF">
        <w:rPr>
          <w:b/>
          <w:bCs/>
          <w:color w:val="333333"/>
          <w:kern w:val="36"/>
        </w:rPr>
        <w:t>STRADA PROVINCIALE</w:t>
      </w:r>
      <w:r>
        <w:rPr>
          <w:b/>
          <w:bCs/>
          <w:color w:val="333333"/>
          <w:kern w:val="36"/>
        </w:rPr>
        <w:t xml:space="preserve"> N. 15 - 81030 VILLA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BRIANO (CE)</w:t>
      </w:r>
    </w:p>
    <w:p w:rsidR="000646F6" w:rsidRDefault="000646F6" w:rsidP="000646F6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 xml:space="preserve">COMUNICAZIONI AMBIENTALI E RACCOLTA </w:t>
      </w:r>
      <w:proofErr w:type="spellStart"/>
      <w:r>
        <w:rPr>
          <w:b/>
          <w:bCs/>
          <w:color w:val="333333"/>
          <w:kern w:val="36"/>
        </w:rPr>
        <w:t>DI</w:t>
      </w:r>
      <w:proofErr w:type="spellEnd"/>
      <w:r>
        <w:rPr>
          <w:b/>
          <w:bCs/>
          <w:color w:val="333333"/>
          <w:kern w:val="36"/>
        </w:rPr>
        <w:t xml:space="preserve"> ARTICOLI </w:t>
      </w:r>
    </w:p>
    <w:p w:rsidR="000646F6" w:rsidRDefault="000646F6" w:rsidP="000646F6">
      <w:pPr>
        <w:shd w:val="clear" w:color="auto" w:fill="FFFFFF"/>
        <w:spacing w:line="0" w:lineRule="atLeast"/>
        <w:jc w:val="center"/>
        <w:rPr>
          <w:b/>
          <w:bCs/>
          <w:color w:val="333333"/>
          <w:kern w:val="36"/>
        </w:rPr>
      </w:pPr>
      <w:r>
        <w:rPr>
          <w:b/>
          <w:bCs/>
          <w:color w:val="333333"/>
          <w:kern w:val="36"/>
        </w:rPr>
        <w:t>PUBBLICATI DAL SITO WEB AGENZIALE WWW.ARPACAMPANIA.IT</w:t>
      </w:r>
    </w:p>
    <w:p w:rsidR="00C86545" w:rsidRPr="00C602D9" w:rsidRDefault="00C86545" w:rsidP="00C86545">
      <w:pPr>
        <w:shd w:val="clear" w:color="auto" w:fill="FFFFFF"/>
        <w:spacing w:line="0" w:lineRule="atLeast"/>
        <w:jc w:val="center"/>
        <w:rPr>
          <w:b/>
          <w:color w:val="333333"/>
        </w:rPr>
      </w:pPr>
    </w:p>
    <w:p w:rsidR="00C602D9" w:rsidRPr="008F191B" w:rsidRDefault="00ED65E7" w:rsidP="00C602D9">
      <w:pPr>
        <w:shd w:val="clear" w:color="auto" w:fill="FFFFFF"/>
        <w:spacing w:after="240"/>
        <w:jc w:val="both"/>
        <w:rPr>
          <w:b/>
          <w:color w:val="333333"/>
        </w:rPr>
      </w:pPr>
      <w:r>
        <w:rPr>
          <w:b/>
          <w:color w:val="333333"/>
        </w:rPr>
        <w:t>[</w:t>
      </w:r>
      <w:r w:rsidR="003C0B5E">
        <w:rPr>
          <w:b/>
          <w:color w:val="333333"/>
        </w:rPr>
        <w:t xml:space="preserve">22 </w:t>
      </w:r>
      <w:r w:rsidR="003C0B5E" w:rsidRPr="008F191B">
        <w:rPr>
          <w:b/>
          <w:color w:val="333333"/>
        </w:rPr>
        <w:t>Gennaio2020</w:t>
      </w:r>
      <w:r w:rsidRPr="008F191B">
        <w:rPr>
          <w:b/>
          <w:color w:val="333333"/>
        </w:rPr>
        <w:t>]</w:t>
      </w:r>
    </w:p>
    <w:p w:rsidR="00C21765" w:rsidRDefault="008F191B" w:rsidP="008F191B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proofErr w:type="spellStart"/>
      <w:r w:rsidRPr="008F191B">
        <w:rPr>
          <w:color w:val="333333"/>
          <w:shd w:val="clear" w:color="auto" w:fill="FFFFFF"/>
        </w:rPr>
        <w:t>Arpac</w:t>
      </w:r>
      <w:proofErr w:type="spellEnd"/>
      <w:r w:rsidRPr="008F191B">
        <w:rPr>
          <w:color w:val="333333"/>
          <w:shd w:val="clear" w:color="auto" w:fill="FFFFFF"/>
        </w:rPr>
        <w:t xml:space="preserve"> ha finora svolto due cicli di campionamento dell'aria, di ventiquattro ore ciascuno, a seguito dell'incendio che lo scorso 14 gennaio ha colpito un deposito situato nel comune di Villa Di </w:t>
      </w:r>
      <w:proofErr w:type="spellStart"/>
      <w:r w:rsidRPr="008F191B">
        <w:rPr>
          <w:color w:val="333333"/>
          <w:shd w:val="clear" w:color="auto" w:fill="FFFFFF"/>
        </w:rPr>
        <w:t>Briano</w:t>
      </w:r>
      <w:proofErr w:type="spellEnd"/>
      <w:r w:rsidRPr="008F191B">
        <w:rPr>
          <w:color w:val="333333"/>
          <w:shd w:val="clear" w:color="auto" w:fill="FFFFFF"/>
        </w:rPr>
        <w:t xml:space="preserve"> (Caserta). I campionamenti sono stati svolti, rispettivamente, in data 15-16 gennaio 2020 e 16-17 gennaio 2020, con strumentazione posizionata nelle vicinanze del sito colpito dall'incendio.</w:t>
      </w:r>
      <w:r w:rsidRPr="008F191B">
        <w:rPr>
          <w:color w:val="333333"/>
          <w:shd w:val="clear" w:color="auto" w:fill="FFFFFF"/>
        </w:rPr>
        <w:br/>
      </w:r>
      <w:r w:rsidRPr="008F191B">
        <w:rPr>
          <w:color w:val="333333"/>
          <w:shd w:val="clear" w:color="auto" w:fill="FFFFFF"/>
        </w:rPr>
        <w:br/>
        <w:t>Premesso che per i microinquinanti nell'aria ambiente la normativa vigente non stabilisce valori limite o soglie, uno dei pochi riferimenti in letteratura tecnica, esclusivamente per diossine e furani, è costituito dalle linee guida del</w:t>
      </w:r>
      <w:r w:rsidRPr="008F191B">
        <w:rPr>
          <w:rStyle w:val="Enfasicorsivo"/>
          <w:color w:val="333333"/>
          <w:shd w:val="clear" w:color="auto" w:fill="FFFFFF"/>
        </w:rPr>
        <w:t> </w:t>
      </w:r>
      <w:proofErr w:type="spellStart"/>
      <w:r w:rsidRPr="008F191B">
        <w:rPr>
          <w:rStyle w:val="Enfasicorsivo"/>
          <w:color w:val="333333"/>
          <w:shd w:val="clear" w:color="auto" w:fill="FFFFFF"/>
        </w:rPr>
        <w:t>Laenderausschuss</w:t>
      </w:r>
      <w:proofErr w:type="spellEnd"/>
      <w:r w:rsidRPr="008F191B">
        <w:rPr>
          <w:rStyle w:val="Enfasicorsivo"/>
          <w:color w:val="333333"/>
          <w:shd w:val="clear" w:color="auto" w:fill="FFFFFF"/>
        </w:rPr>
        <w:t xml:space="preserve"> </w:t>
      </w:r>
      <w:proofErr w:type="spellStart"/>
      <w:r w:rsidRPr="008F191B">
        <w:rPr>
          <w:rStyle w:val="Enfasicorsivo"/>
          <w:color w:val="333333"/>
          <w:shd w:val="clear" w:color="auto" w:fill="FFFFFF"/>
        </w:rPr>
        <w:t>fuer</w:t>
      </w:r>
      <w:proofErr w:type="spellEnd"/>
      <w:r w:rsidRPr="008F191B">
        <w:rPr>
          <w:rStyle w:val="Enfasicorsivo"/>
          <w:color w:val="333333"/>
          <w:shd w:val="clear" w:color="auto" w:fill="FFFFFF"/>
        </w:rPr>
        <w:t xml:space="preserve"> </w:t>
      </w:r>
      <w:proofErr w:type="spellStart"/>
      <w:r w:rsidRPr="008F191B">
        <w:rPr>
          <w:rStyle w:val="Enfasicorsivo"/>
          <w:color w:val="333333"/>
          <w:shd w:val="clear" w:color="auto" w:fill="FFFFFF"/>
        </w:rPr>
        <w:t>Immissionsschutz</w:t>
      </w:r>
      <w:proofErr w:type="spellEnd"/>
      <w:r w:rsidRPr="008F191B">
        <w:rPr>
          <w:color w:val="333333"/>
          <w:shd w:val="clear" w:color="auto" w:fill="FFFFFF"/>
        </w:rPr>
        <w:t xml:space="preserve"> (LAI), organismo tecnico tedesco, in cui si riporta il valore di riferimento di 0,15 </w:t>
      </w:r>
      <w:proofErr w:type="spellStart"/>
      <w:r w:rsidRPr="008F191B">
        <w:rPr>
          <w:color w:val="333333"/>
          <w:shd w:val="clear" w:color="auto" w:fill="FFFFFF"/>
        </w:rPr>
        <w:t>pg</w:t>
      </w:r>
      <w:proofErr w:type="spellEnd"/>
      <w:r w:rsidRPr="008F191B">
        <w:rPr>
          <w:color w:val="333333"/>
          <w:shd w:val="clear" w:color="auto" w:fill="FFFFFF"/>
        </w:rPr>
        <w:t xml:space="preserve"> I-TEQ/m3 per l'aria ambiente. </w:t>
      </w:r>
    </w:p>
    <w:p w:rsidR="008F191B" w:rsidRDefault="008F191B" w:rsidP="008F191B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8F191B">
        <w:rPr>
          <w:color w:val="333333"/>
          <w:shd w:val="clear" w:color="auto" w:fill="FFFFFF"/>
        </w:rPr>
        <w:t xml:space="preserve">I rapporti di prova evidenziano, per il parametro </w:t>
      </w:r>
      <w:proofErr w:type="spellStart"/>
      <w:r w:rsidRPr="008F191B">
        <w:rPr>
          <w:color w:val="333333"/>
          <w:shd w:val="clear" w:color="auto" w:fill="FFFFFF"/>
        </w:rPr>
        <w:t>PCDD+PCDF</w:t>
      </w:r>
      <w:proofErr w:type="spellEnd"/>
      <w:r w:rsidRPr="008F191B">
        <w:rPr>
          <w:color w:val="333333"/>
          <w:shd w:val="clear" w:color="auto" w:fill="FFFFFF"/>
        </w:rPr>
        <w:t xml:space="preserve"> (espresso in </w:t>
      </w:r>
      <w:proofErr w:type="spellStart"/>
      <w:r w:rsidRPr="008F191B">
        <w:rPr>
          <w:color w:val="333333"/>
          <w:shd w:val="clear" w:color="auto" w:fill="FFFFFF"/>
        </w:rPr>
        <w:t>pg</w:t>
      </w:r>
      <w:proofErr w:type="spellEnd"/>
      <w:r w:rsidRPr="008F191B">
        <w:rPr>
          <w:color w:val="333333"/>
          <w:shd w:val="clear" w:color="auto" w:fill="FFFFFF"/>
        </w:rPr>
        <w:t xml:space="preserve"> I-TEQ/m3), valori di concentrazione pari rispettivamente a 89,7023 </w:t>
      </w:r>
      <w:proofErr w:type="spellStart"/>
      <w:r w:rsidRPr="008F191B">
        <w:rPr>
          <w:color w:val="333333"/>
          <w:shd w:val="clear" w:color="auto" w:fill="FFFFFF"/>
        </w:rPr>
        <w:t>pg</w:t>
      </w:r>
      <w:proofErr w:type="spellEnd"/>
      <w:r w:rsidRPr="008F191B">
        <w:rPr>
          <w:color w:val="333333"/>
          <w:shd w:val="clear" w:color="auto" w:fill="FFFFFF"/>
        </w:rPr>
        <w:t xml:space="preserve"> I-TEQ/m3 e 7,6514 </w:t>
      </w:r>
      <w:proofErr w:type="spellStart"/>
      <w:r w:rsidRPr="008F191B">
        <w:rPr>
          <w:color w:val="333333"/>
          <w:shd w:val="clear" w:color="auto" w:fill="FFFFFF"/>
        </w:rPr>
        <w:t>pg</w:t>
      </w:r>
      <w:proofErr w:type="spellEnd"/>
      <w:r w:rsidRPr="008F191B">
        <w:rPr>
          <w:color w:val="333333"/>
          <w:shd w:val="clear" w:color="auto" w:fill="FFFFFF"/>
        </w:rPr>
        <w:t xml:space="preserve"> I-TEQ/m3, sensibilmente superiori rispetto al suddetto valore di riferimento.</w:t>
      </w:r>
    </w:p>
    <w:p w:rsidR="008F191B" w:rsidRDefault="008F191B" w:rsidP="008F191B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8F191B">
        <w:rPr>
          <w:color w:val="333333"/>
          <w:shd w:val="clear" w:color="auto" w:fill="FFFFFF"/>
        </w:rPr>
        <w:t>I rapporti di prova relativi ai prelievi di aria effettuati il 15 gennaio per la determinazione di SOV e aldeidi non hanno invece evidenziato criticità.</w:t>
      </w:r>
    </w:p>
    <w:p w:rsidR="008F191B" w:rsidRDefault="008F191B" w:rsidP="008F191B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r w:rsidRPr="008F191B">
        <w:rPr>
          <w:color w:val="333333"/>
          <w:shd w:val="clear" w:color="auto" w:fill="FFFFFF"/>
        </w:rPr>
        <w:t>Gli esiti delle ulteriori attività di monitoraggio svolte dall'Agenzia in relazione a questo incendio saranno diffusi non appena disponibili.</w:t>
      </w:r>
    </w:p>
    <w:p w:rsidR="009B560C" w:rsidRDefault="009B560C" w:rsidP="009B560C">
      <w:pPr>
        <w:shd w:val="clear" w:color="auto" w:fill="FFFFFF"/>
        <w:spacing w:line="0" w:lineRule="atLeast"/>
        <w:jc w:val="both"/>
        <w:rPr>
          <w:rStyle w:val="Enfasigrassetto"/>
          <w:color w:val="333333"/>
          <w:shd w:val="clear" w:color="auto" w:fill="FFFFFF"/>
        </w:rPr>
      </w:pPr>
    </w:p>
    <w:p w:rsidR="003512E2" w:rsidRPr="00352E61" w:rsidRDefault="008F191B" w:rsidP="009B560C">
      <w:pPr>
        <w:shd w:val="clear" w:color="auto" w:fill="FFFFFF"/>
        <w:spacing w:line="0" w:lineRule="atLeast"/>
        <w:jc w:val="both"/>
        <w:rPr>
          <w:color w:val="333333"/>
          <w:shd w:val="clear" w:color="auto" w:fill="FFFFFF"/>
        </w:rPr>
      </w:pPr>
      <w:r w:rsidRPr="00352E61">
        <w:rPr>
          <w:rStyle w:val="Enfasigrassetto"/>
          <w:color w:val="333333"/>
          <w:shd w:val="clear" w:color="auto" w:fill="FFFFFF"/>
        </w:rPr>
        <w:t>Rapporti di prova emessi dal Laboratorio regionale Diossine della UOC Siti contaminati</w:t>
      </w:r>
      <w:hyperlink r:id="rId8" w:tgtFrame="_blank" w:history="1">
        <w:r w:rsidRPr="00352E61">
          <w:rPr>
            <w:color w:val="008000"/>
            <w:u w:val="single"/>
            <w:shd w:val="clear" w:color="auto" w:fill="FFFFFF"/>
          </w:rPr>
          <w:br/>
        </w:r>
        <w:r w:rsidRPr="00352E61">
          <w:rPr>
            <w:color w:val="008000"/>
            <w:u w:val="single"/>
            <w:shd w:val="clear" w:color="auto" w:fill="FFFFFF"/>
          </w:rPr>
          <w:br/>
        </w:r>
        <w:r w:rsidRPr="00352E61">
          <w:rPr>
            <w:rStyle w:val="Collegamentoipertestuale"/>
            <w:color w:val="008000"/>
            <w:shd w:val="clear" w:color="auto" w:fill="FFFFFF"/>
          </w:rPr>
          <w:t>Rapporto di prova n. 780/2020 (campionamento del 15-16 gennaio)</w:t>
        </w:r>
      </w:hyperlink>
    </w:p>
    <w:p w:rsidR="003512E2" w:rsidRPr="00352E61" w:rsidRDefault="00B07CE0" w:rsidP="008F191B">
      <w:pPr>
        <w:shd w:val="clear" w:color="auto" w:fill="FFFFFF"/>
        <w:spacing w:line="0" w:lineRule="atLeast"/>
        <w:ind w:firstLine="709"/>
        <w:jc w:val="both"/>
        <w:rPr>
          <w:color w:val="333333"/>
          <w:shd w:val="clear" w:color="auto" w:fill="FFFFFF"/>
        </w:rPr>
      </w:pPr>
      <w:hyperlink r:id="rId9" w:tgtFrame="_blank" w:history="1">
        <w:r w:rsidR="008F191B" w:rsidRPr="00352E61">
          <w:rPr>
            <w:color w:val="008000"/>
            <w:u w:val="single"/>
            <w:shd w:val="clear" w:color="auto" w:fill="FFFFFF"/>
          </w:rPr>
          <w:br/>
        </w:r>
        <w:r w:rsidR="008F191B" w:rsidRPr="00352E61">
          <w:rPr>
            <w:rStyle w:val="Collegamentoipertestuale"/>
            <w:color w:val="008000"/>
            <w:shd w:val="clear" w:color="auto" w:fill="FFFFFF"/>
          </w:rPr>
          <w:t>Rapporto di prova n. 843/2020 (campionamento del 16-17 gennaio)</w:t>
        </w:r>
      </w:hyperlink>
    </w:p>
    <w:p w:rsidR="00352E61" w:rsidRPr="00352E61" w:rsidRDefault="00352E61" w:rsidP="008F191B">
      <w:pPr>
        <w:shd w:val="clear" w:color="auto" w:fill="FFFFFF"/>
        <w:spacing w:line="0" w:lineRule="atLeast"/>
        <w:ind w:firstLine="709"/>
        <w:jc w:val="both"/>
        <w:rPr>
          <w:color w:val="333333"/>
        </w:rPr>
      </w:pPr>
    </w:p>
    <w:p w:rsidR="00352E61" w:rsidRPr="00352E61" w:rsidRDefault="00352E61" w:rsidP="008F191B">
      <w:pPr>
        <w:shd w:val="clear" w:color="auto" w:fill="FFFFFF"/>
        <w:spacing w:line="0" w:lineRule="atLeast"/>
        <w:ind w:firstLine="709"/>
        <w:jc w:val="both"/>
        <w:rPr>
          <w:color w:val="333333"/>
        </w:rPr>
      </w:pPr>
    </w:p>
    <w:p w:rsidR="00352E61" w:rsidRPr="00352E61" w:rsidRDefault="000C34D4" w:rsidP="00352E61">
      <w:pPr>
        <w:shd w:val="clear" w:color="auto" w:fill="FFFFFF"/>
        <w:spacing w:after="240"/>
        <w:jc w:val="both"/>
        <w:rPr>
          <w:b/>
          <w:color w:val="333333"/>
        </w:rPr>
      </w:pPr>
      <w:r>
        <w:rPr>
          <w:b/>
          <w:color w:val="333333"/>
        </w:rPr>
        <w:t>[6 F</w:t>
      </w:r>
      <w:r w:rsidR="00352E61" w:rsidRPr="00352E61">
        <w:rPr>
          <w:b/>
          <w:color w:val="333333"/>
        </w:rPr>
        <w:t xml:space="preserve">ebbraio 2020] </w:t>
      </w:r>
    </w:p>
    <w:p w:rsidR="00893958" w:rsidRDefault="00352E61" w:rsidP="00352E61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r w:rsidRPr="00352E61">
        <w:rPr>
          <w:color w:val="333333"/>
        </w:rPr>
        <w:t xml:space="preserve">Proseguono le attività di </w:t>
      </w:r>
      <w:proofErr w:type="spellStart"/>
      <w:r w:rsidRPr="00352E61">
        <w:rPr>
          <w:color w:val="333333"/>
        </w:rPr>
        <w:t>Arpac</w:t>
      </w:r>
      <w:proofErr w:type="spellEnd"/>
      <w:r w:rsidRPr="00352E61">
        <w:rPr>
          <w:color w:val="333333"/>
        </w:rPr>
        <w:t xml:space="preserve"> per valutare gli effetti dell'incendio che lo scorso 14 gennaio ha colpito un deposito situato nel comune di Villa Di </w:t>
      </w:r>
      <w:proofErr w:type="spellStart"/>
      <w:r w:rsidRPr="00352E61">
        <w:rPr>
          <w:color w:val="333333"/>
        </w:rPr>
        <w:t>Briano</w:t>
      </w:r>
      <w:proofErr w:type="spellEnd"/>
      <w:r w:rsidRPr="00352E61">
        <w:rPr>
          <w:color w:val="333333"/>
        </w:rPr>
        <w:t xml:space="preserve"> (Caserta). Sono disponibili ulteriori risultati delle indagini ambientali svolte dall'Agenzia, in particolare dei campionamenti di aria svolti nei pressi del sito colpito dall'incendio, per la</w:t>
      </w:r>
      <w:r w:rsidR="00893958">
        <w:rPr>
          <w:color w:val="333333"/>
        </w:rPr>
        <w:t xml:space="preserve"> ricerca di diossine e furani.</w:t>
      </w:r>
    </w:p>
    <w:p w:rsidR="000D5996" w:rsidRDefault="00352E61" w:rsidP="00352E61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r w:rsidRPr="00352E61">
        <w:rPr>
          <w:color w:val="333333"/>
        </w:rPr>
        <w:t>Il </w:t>
      </w:r>
      <w:hyperlink r:id="rId10" w:tgtFrame="_blank" w:history="1">
        <w:r w:rsidRPr="00352E61">
          <w:rPr>
            <w:rStyle w:val="Collegamentoipertestuale"/>
            <w:color w:val="008000"/>
          </w:rPr>
          <w:t>rapporto di prova n. 1337/2020</w:t>
        </w:r>
      </w:hyperlink>
      <w:r w:rsidRPr="00352E61">
        <w:rPr>
          <w:color w:val="333333"/>
        </w:rPr>
        <w:t xml:space="preserve"> emesso dal Laboratorio regionale Diossine della UOC Siti contaminati e bonifiche, relativo al campionamento svolto nell'arco di ventiquattro ore in data 21-22 gennaio 2020, evidenzia un valore di concentrazione pari a 1,3169 </w:t>
      </w:r>
      <w:proofErr w:type="spellStart"/>
      <w:r w:rsidRPr="00352E61">
        <w:rPr>
          <w:color w:val="333333"/>
        </w:rPr>
        <w:t>pg</w:t>
      </w:r>
      <w:proofErr w:type="spellEnd"/>
      <w:r w:rsidRPr="00352E61">
        <w:rPr>
          <w:color w:val="333333"/>
        </w:rPr>
        <w:t xml:space="preserve"> I-TEQ/m3 (</w:t>
      </w:r>
      <w:proofErr w:type="spellStart"/>
      <w:r w:rsidRPr="00352E61">
        <w:rPr>
          <w:color w:val="333333"/>
        </w:rPr>
        <w:t>picogrammi</w:t>
      </w:r>
      <w:proofErr w:type="spellEnd"/>
      <w:r w:rsidRPr="00352E61">
        <w:rPr>
          <w:color w:val="333333"/>
        </w:rPr>
        <w:t xml:space="preserve"> per </w:t>
      </w:r>
      <w:r w:rsidRPr="00352E61">
        <w:rPr>
          <w:color w:val="333333"/>
        </w:rPr>
        <w:lastRenderedPageBreak/>
        <w:t xml:space="preserve">metro cubo in termini di tossicità totale equivalente). Questo valore è superiore rispetto al valore di riferimento generalmente utilizzato dalla comunità scientifica, proposto dal </w:t>
      </w:r>
      <w:proofErr w:type="spellStart"/>
      <w:r w:rsidRPr="00352E61">
        <w:rPr>
          <w:color w:val="333333"/>
        </w:rPr>
        <w:t>Laenderausschuss</w:t>
      </w:r>
      <w:proofErr w:type="spellEnd"/>
      <w:r w:rsidRPr="00352E61">
        <w:rPr>
          <w:color w:val="333333"/>
        </w:rPr>
        <w:t xml:space="preserve"> </w:t>
      </w:r>
      <w:proofErr w:type="spellStart"/>
      <w:r w:rsidRPr="00352E61">
        <w:rPr>
          <w:color w:val="333333"/>
        </w:rPr>
        <w:t>fuer</w:t>
      </w:r>
      <w:proofErr w:type="spellEnd"/>
      <w:r w:rsidRPr="00352E61">
        <w:rPr>
          <w:color w:val="333333"/>
        </w:rPr>
        <w:t xml:space="preserve"> </w:t>
      </w:r>
      <w:proofErr w:type="spellStart"/>
      <w:r w:rsidRPr="00352E61">
        <w:rPr>
          <w:color w:val="333333"/>
        </w:rPr>
        <w:t>Immissionsschutz</w:t>
      </w:r>
      <w:proofErr w:type="spellEnd"/>
      <w:r w:rsidRPr="00352E61">
        <w:rPr>
          <w:color w:val="333333"/>
        </w:rPr>
        <w:t xml:space="preserve">, organismo tecnico tedesco, pari a 0,15 </w:t>
      </w:r>
      <w:proofErr w:type="spellStart"/>
      <w:r w:rsidRPr="00352E61">
        <w:rPr>
          <w:color w:val="333333"/>
        </w:rPr>
        <w:t>pg</w:t>
      </w:r>
      <w:proofErr w:type="spellEnd"/>
      <w:r w:rsidRPr="00352E61">
        <w:rPr>
          <w:color w:val="333333"/>
        </w:rPr>
        <w:t xml:space="preserve"> I-TEQ/m3. L'Agenzia diffonderà i risultati dei campionamenti di aria effettuati in seguito, non appena saranno disponibili, così come i risultati dei campionamenti di top </w:t>
      </w:r>
      <w:proofErr w:type="spellStart"/>
      <w:r w:rsidRPr="00352E61">
        <w:rPr>
          <w:color w:val="333333"/>
        </w:rPr>
        <w:t>soil</w:t>
      </w:r>
      <w:proofErr w:type="spellEnd"/>
      <w:r w:rsidRPr="00352E61">
        <w:rPr>
          <w:color w:val="333333"/>
        </w:rPr>
        <w:t xml:space="preserve"> (terreno superficiale) per la ricerca di eventuali contaminanti da </w:t>
      </w:r>
      <w:proofErr w:type="spellStart"/>
      <w:r w:rsidRPr="00352E61">
        <w:rPr>
          <w:color w:val="333333"/>
        </w:rPr>
        <w:t>ricaduta.Sono</w:t>
      </w:r>
      <w:proofErr w:type="spellEnd"/>
      <w:r w:rsidRPr="00352E61">
        <w:rPr>
          <w:color w:val="333333"/>
        </w:rPr>
        <w:t xml:space="preserve"> inoltre disponibili i risultati dei campionamenti effettuati lo scorso 15 gennaio, da cui si desume l'assenza di fibre </w:t>
      </w:r>
      <w:proofErr w:type="spellStart"/>
      <w:r w:rsidRPr="00352E61">
        <w:rPr>
          <w:color w:val="333333"/>
        </w:rPr>
        <w:t>aerodisperse</w:t>
      </w:r>
      <w:proofErr w:type="spellEnd"/>
      <w:r w:rsidRPr="00352E61">
        <w:rPr>
          <w:color w:val="333333"/>
        </w:rPr>
        <w:t xml:space="preserve"> di amianto.</w:t>
      </w:r>
    </w:p>
    <w:p w:rsidR="000D5996" w:rsidRDefault="00B07CE0" w:rsidP="000D5996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hyperlink r:id="rId11" w:tgtFrame="_blank" w:history="1">
        <w:r w:rsidR="00352E61" w:rsidRPr="00352E61">
          <w:rPr>
            <w:rStyle w:val="Collegamentoipertestuale"/>
            <w:color w:val="008000"/>
          </w:rPr>
          <w:t>Rapporto di prova n. 1337/20</w:t>
        </w:r>
        <w:r w:rsidR="000C34D4">
          <w:rPr>
            <w:rStyle w:val="Collegamentoipertestuale"/>
            <w:color w:val="008000"/>
          </w:rPr>
          <w:t>20</w:t>
        </w:r>
        <w:r w:rsidR="00352E61" w:rsidRPr="00352E61">
          <w:rPr>
            <w:rStyle w:val="Collegamentoipertestuale"/>
            <w:color w:val="008000"/>
          </w:rPr>
          <w:t xml:space="preserve"> del Laboratorio regionale Diossine</w:t>
        </w:r>
      </w:hyperlink>
    </w:p>
    <w:p w:rsidR="000D5996" w:rsidRDefault="00B07CE0" w:rsidP="000D5996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  <w:hyperlink r:id="rId12" w:tgtFrame="_blank" w:history="1">
        <w:r w:rsidR="00352E61" w:rsidRPr="00352E61">
          <w:rPr>
            <w:rStyle w:val="Collegamentoipertestuale"/>
            <w:color w:val="008000"/>
          </w:rPr>
          <w:t>Rapporto di prova n. 20200000728 C01 A1 del Laboratorio regionale Amianto</w:t>
        </w:r>
      </w:hyperlink>
    </w:p>
    <w:p w:rsidR="00352E61" w:rsidRDefault="00B07CE0" w:rsidP="000D5996">
      <w:pPr>
        <w:pStyle w:val="NormaleWeb"/>
        <w:shd w:val="clear" w:color="auto" w:fill="FFFFFF"/>
        <w:spacing w:before="0" w:beforeAutospacing="0" w:after="240" w:afterAutospacing="0"/>
      </w:pPr>
      <w:hyperlink r:id="rId13" w:tgtFrame="_blank" w:history="1">
        <w:r w:rsidR="00352E61" w:rsidRPr="00352E61">
          <w:rPr>
            <w:rStyle w:val="Collegamentoipertestuale"/>
            <w:color w:val="008000"/>
          </w:rPr>
          <w:t>Rapporto di prova n. 20200000731 C01 A1 del Laboratorio regionale Amianto</w:t>
        </w:r>
      </w:hyperlink>
    </w:p>
    <w:p w:rsidR="00D209EC" w:rsidRDefault="00D209EC" w:rsidP="000D5996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</w:p>
    <w:p w:rsidR="00D209EC" w:rsidRDefault="00D209EC" w:rsidP="00D209EC">
      <w:pPr>
        <w:shd w:val="clear" w:color="auto" w:fill="FFFFFF"/>
        <w:spacing w:after="240"/>
        <w:jc w:val="both"/>
        <w:rPr>
          <w:b/>
          <w:color w:val="333333"/>
        </w:rPr>
      </w:pPr>
      <w:r w:rsidRPr="00352E61">
        <w:rPr>
          <w:b/>
          <w:color w:val="333333"/>
        </w:rPr>
        <w:t>[</w:t>
      </w:r>
      <w:r>
        <w:rPr>
          <w:b/>
          <w:color w:val="333333"/>
        </w:rPr>
        <w:t>2</w:t>
      </w:r>
      <w:r w:rsidR="000C34D4">
        <w:rPr>
          <w:b/>
          <w:color w:val="333333"/>
        </w:rPr>
        <w:t>6 F</w:t>
      </w:r>
      <w:r w:rsidRPr="00352E61">
        <w:rPr>
          <w:b/>
          <w:color w:val="333333"/>
        </w:rPr>
        <w:t xml:space="preserve">ebbraio 2020] </w:t>
      </w:r>
    </w:p>
    <w:p w:rsidR="00D209EC" w:rsidRPr="00C848F8" w:rsidRDefault="001C48CA" w:rsidP="00C848F8">
      <w:pPr>
        <w:autoSpaceDE w:val="0"/>
        <w:autoSpaceDN w:val="0"/>
        <w:adjustRightInd w:val="0"/>
        <w:jc w:val="both"/>
        <w:rPr>
          <w:color w:val="333333"/>
        </w:rPr>
      </w:pPr>
      <w:r w:rsidRPr="00352E61">
        <w:rPr>
          <w:color w:val="333333"/>
        </w:rPr>
        <w:t xml:space="preserve">Proseguono le attività di </w:t>
      </w:r>
      <w:proofErr w:type="spellStart"/>
      <w:r w:rsidRPr="00352E61">
        <w:rPr>
          <w:color w:val="333333"/>
        </w:rPr>
        <w:t>Arpac</w:t>
      </w:r>
      <w:proofErr w:type="spellEnd"/>
      <w:r w:rsidRPr="00352E61">
        <w:rPr>
          <w:color w:val="333333"/>
        </w:rPr>
        <w:t xml:space="preserve"> per valutare gli effetti dell'incendio che lo scorso 14 gennaio ha colpito un deposito situato nel comune di Villa Di </w:t>
      </w:r>
      <w:proofErr w:type="spellStart"/>
      <w:r w:rsidRPr="00352E61">
        <w:rPr>
          <w:color w:val="333333"/>
        </w:rPr>
        <w:t>Briano</w:t>
      </w:r>
      <w:proofErr w:type="spellEnd"/>
      <w:r w:rsidRPr="00352E61">
        <w:rPr>
          <w:color w:val="333333"/>
        </w:rPr>
        <w:t xml:space="preserve"> (Caserta). Sono disponibili ulteriori risultati delle indagini ambientali svolte dall'Agenzia</w:t>
      </w:r>
      <w:r w:rsidR="00B40D28">
        <w:rPr>
          <w:color w:val="333333"/>
        </w:rPr>
        <w:t xml:space="preserve">. In particolare </w:t>
      </w:r>
      <w:r w:rsidR="00B40D28" w:rsidRPr="00C848F8">
        <w:rPr>
          <w:color w:val="333333"/>
        </w:rPr>
        <w:t xml:space="preserve">Laboratorio Regionale Diossine della UOC Siti Contaminati di </w:t>
      </w:r>
      <w:proofErr w:type="spellStart"/>
      <w:r w:rsidR="00B40D28" w:rsidRPr="00C848F8">
        <w:rPr>
          <w:color w:val="333333"/>
        </w:rPr>
        <w:t>Agnano</w:t>
      </w:r>
      <w:proofErr w:type="spellEnd"/>
      <w:r w:rsidR="00B40D28" w:rsidRPr="00C848F8">
        <w:rPr>
          <w:color w:val="333333"/>
        </w:rPr>
        <w:t xml:space="preserve"> </w:t>
      </w:r>
      <w:r w:rsidR="00B40D28">
        <w:rPr>
          <w:color w:val="333333"/>
        </w:rPr>
        <w:t xml:space="preserve">ha emesso </w:t>
      </w:r>
      <w:r w:rsidR="00D209EC" w:rsidRPr="00C848F8">
        <w:rPr>
          <w:color w:val="333333"/>
        </w:rPr>
        <w:t>il</w:t>
      </w:r>
      <w:r w:rsidR="000F2934">
        <w:rPr>
          <w:color w:val="333333"/>
        </w:rPr>
        <w:t xml:space="preserve"> </w:t>
      </w:r>
      <w:hyperlink r:id="rId14" w:history="1">
        <w:r w:rsidR="00B40D28" w:rsidRPr="0086742E">
          <w:rPr>
            <w:rStyle w:val="Collegamentoipertestuale"/>
          </w:rPr>
          <w:t xml:space="preserve">rapporto di prova </w:t>
        </w:r>
        <w:proofErr w:type="spellStart"/>
        <w:r w:rsidR="00B40D28" w:rsidRPr="0086742E">
          <w:rPr>
            <w:rStyle w:val="Collegamentoipertestuale"/>
          </w:rPr>
          <w:t>n°</w:t>
        </w:r>
        <w:proofErr w:type="spellEnd"/>
        <w:r w:rsidR="00B40D28" w:rsidRPr="0086742E">
          <w:rPr>
            <w:rStyle w:val="Collegamentoipertestuale"/>
          </w:rPr>
          <w:t xml:space="preserve"> 2564/2020</w:t>
        </w:r>
      </w:hyperlink>
      <w:r w:rsidR="00B40D28">
        <w:rPr>
          <w:color w:val="333333"/>
        </w:rPr>
        <w:t xml:space="preserve">, </w:t>
      </w:r>
      <w:r w:rsidR="00D209EC" w:rsidRPr="00C848F8">
        <w:rPr>
          <w:color w:val="333333"/>
        </w:rPr>
        <w:t xml:space="preserve">relativo al campionamento ad </w:t>
      </w:r>
      <w:proofErr w:type="spellStart"/>
      <w:r w:rsidR="00D209EC" w:rsidRPr="00C848F8">
        <w:rPr>
          <w:color w:val="333333"/>
        </w:rPr>
        <w:t>altovolume</w:t>
      </w:r>
      <w:proofErr w:type="spellEnd"/>
      <w:r w:rsidR="00D209EC" w:rsidRPr="00C848F8">
        <w:rPr>
          <w:color w:val="333333"/>
        </w:rPr>
        <w:t xml:space="preserve"> per la determinazione delle diossine e furani in fase particellare </w:t>
      </w:r>
      <w:r w:rsidR="00B010A7">
        <w:rPr>
          <w:color w:val="333333"/>
        </w:rPr>
        <w:t>eseguito</w:t>
      </w:r>
      <w:r w:rsidR="00D209EC" w:rsidRPr="00C848F8">
        <w:rPr>
          <w:color w:val="333333"/>
        </w:rPr>
        <w:t xml:space="preserve"> in data 06-07 febbraio 2020presso un punto nelle vicinanze del sito in oggetto.</w:t>
      </w:r>
      <w:r w:rsidR="00B010A7">
        <w:rPr>
          <w:color w:val="333333"/>
        </w:rPr>
        <w:t xml:space="preserve"> Si ribadisce ancora una volta che </w:t>
      </w:r>
      <w:r w:rsidR="00D209EC" w:rsidRPr="00C848F8">
        <w:rPr>
          <w:color w:val="333333"/>
        </w:rPr>
        <w:t xml:space="preserve">per i microinquinanti nell’aria ambiente non sono al momento stati </w:t>
      </w:r>
      <w:proofErr w:type="spellStart"/>
      <w:r w:rsidR="00D209EC" w:rsidRPr="00C848F8">
        <w:rPr>
          <w:color w:val="333333"/>
        </w:rPr>
        <w:t>stabilitiné</w:t>
      </w:r>
      <w:proofErr w:type="spellEnd"/>
      <w:r w:rsidR="00D209EC" w:rsidRPr="00C848F8">
        <w:rPr>
          <w:color w:val="333333"/>
        </w:rPr>
        <w:t xml:space="preserve"> a livello europeo, </w:t>
      </w:r>
      <w:r w:rsidR="005A363E" w:rsidRPr="00C848F8">
        <w:rPr>
          <w:color w:val="333333"/>
        </w:rPr>
        <w:t>né</w:t>
      </w:r>
      <w:r w:rsidR="00D209EC" w:rsidRPr="00C848F8">
        <w:rPr>
          <w:color w:val="333333"/>
        </w:rPr>
        <w:t xml:space="preserve"> a livello nazionale o regionale valori limite o soglie, </w:t>
      </w:r>
      <w:r w:rsidR="005A363E">
        <w:rPr>
          <w:color w:val="333333"/>
        </w:rPr>
        <w:t xml:space="preserve">ma </w:t>
      </w:r>
      <w:r w:rsidR="00D209EC" w:rsidRPr="00C848F8">
        <w:rPr>
          <w:color w:val="333333"/>
        </w:rPr>
        <w:t xml:space="preserve">uno dei pochi riferimenti </w:t>
      </w:r>
      <w:proofErr w:type="spellStart"/>
      <w:r w:rsidR="00D209EC" w:rsidRPr="00C848F8">
        <w:rPr>
          <w:color w:val="333333"/>
        </w:rPr>
        <w:t>inletteratura</w:t>
      </w:r>
      <w:proofErr w:type="spellEnd"/>
      <w:r w:rsidR="00D209EC" w:rsidRPr="00C848F8">
        <w:rPr>
          <w:color w:val="333333"/>
        </w:rPr>
        <w:t xml:space="preserve"> tecnica, esclusivamente per PCDD e PCDF, è costituito dalle linee guida della Germania (</w:t>
      </w:r>
      <w:proofErr w:type="spellStart"/>
      <w:r w:rsidR="00D209EC" w:rsidRPr="00C848F8">
        <w:rPr>
          <w:color w:val="333333"/>
        </w:rPr>
        <w:t>LAILaenderausschuss</w:t>
      </w:r>
      <w:proofErr w:type="spellEnd"/>
      <w:r w:rsidR="00D209EC" w:rsidRPr="00C848F8">
        <w:rPr>
          <w:color w:val="333333"/>
        </w:rPr>
        <w:t xml:space="preserve"> </w:t>
      </w:r>
      <w:proofErr w:type="spellStart"/>
      <w:r w:rsidR="00D209EC" w:rsidRPr="00C848F8">
        <w:rPr>
          <w:color w:val="333333"/>
        </w:rPr>
        <w:t>fuer</w:t>
      </w:r>
      <w:proofErr w:type="spellEnd"/>
      <w:r w:rsidR="00D209EC" w:rsidRPr="00C848F8">
        <w:rPr>
          <w:color w:val="333333"/>
        </w:rPr>
        <w:t xml:space="preserve"> </w:t>
      </w:r>
      <w:proofErr w:type="spellStart"/>
      <w:r w:rsidR="00D209EC" w:rsidRPr="00C848F8">
        <w:rPr>
          <w:color w:val="333333"/>
        </w:rPr>
        <w:t>Immissiosschutz</w:t>
      </w:r>
      <w:proofErr w:type="spellEnd"/>
      <w:r w:rsidR="00D209EC" w:rsidRPr="00C848F8">
        <w:rPr>
          <w:color w:val="333333"/>
        </w:rPr>
        <w:t xml:space="preserve"> - Comitato degli Stati per la protezione ambientale), in cui si riporta </w:t>
      </w:r>
      <w:proofErr w:type="spellStart"/>
      <w:r w:rsidR="00D209EC" w:rsidRPr="00C848F8">
        <w:rPr>
          <w:color w:val="333333"/>
        </w:rPr>
        <w:t>ilvalore</w:t>
      </w:r>
      <w:proofErr w:type="spellEnd"/>
      <w:r w:rsidR="00D209EC" w:rsidRPr="00C848F8">
        <w:rPr>
          <w:color w:val="333333"/>
        </w:rPr>
        <w:t xml:space="preserve"> di riferimento di 0,15 </w:t>
      </w:r>
      <w:proofErr w:type="spellStart"/>
      <w:r w:rsidR="00D209EC" w:rsidRPr="00C848F8">
        <w:rPr>
          <w:color w:val="333333"/>
        </w:rPr>
        <w:t>pg</w:t>
      </w:r>
      <w:proofErr w:type="spellEnd"/>
      <w:r w:rsidR="00D209EC" w:rsidRPr="00C848F8">
        <w:rPr>
          <w:color w:val="333333"/>
        </w:rPr>
        <w:t xml:space="preserve"> I-TEQ/m</w:t>
      </w:r>
      <w:r w:rsidR="00D209EC" w:rsidRPr="008C64E6">
        <w:rPr>
          <w:color w:val="333333"/>
          <w:vertAlign w:val="superscript"/>
        </w:rPr>
        <w:t>3</w:t>
      </w:r>
      <w:r w:rsidR="00D209EC" w:rsidRPr="00C848F8">
        <w:rPr>
          <w:color w:val="333333"/>
        </w:rPr>
        <w:t xml:space="preserve"> per l’ari</w:t>
      </w:r>
      <w:r w:rsidR="005A363E">
        <w:rPr>
          <w:color w:val="333333"/>
        </w:rPr>
        <w:t xml:space="preserve">a ambiente. I rapporti di prova </w:t>
      </w:r>
      <w:r w:rsidR="00D209EC" w:rsidRPr="00C848F8">
        <w:rPr>
          <w:color w:val="333333"/>
        </w:rPr>
        <w:t xml:space="preserve">evidenziano, per il </w:t>
      </w:r>
      <w:proofErr w:type="spellStart"/>
      <w:r w:rsidR="00D209EC" w:rsidRPr="00C848F8">
        <w:rPr>
          <w:color w:val="333333"/>
        </w:rPr>
        <w:t>parametroPCDD+PCDF</w:t>
      </w:r>
      <w:proofErr w:type="spellEnd"/>
      <w:r w:rsidR="00D209EC" w:rsidRPr="00C848F8">
        <w:rPr>
          <w:color w:val="333333"/>
        </w:rPr>
        <w:t xml:space="preserve"> (espresso in </w:t>
      </w:r>
      <w:proofErr w:type="spellStart"/>
      <w:r w:rsidR="00D209EC" w:rsidRPr="00C848F8">
        <w:rPr>
          <w:color w:val="333333"/>
        </w:rPr>
        <w:t>pg</w:t>
      </w:r>
      <w:proofErr w:type="spellEnd"/>
      <w:r w:rsidR="00D209EC" w:rsidRPr="00C848F8">
        <w:rPr>
          <w:color w:val="333333"/>
        </w:rPr>
        <w:t xml:space="preserve"> I-TEQ/m</w:t>
      </w:r>
      <w:r w:rsidR="00D209EC" w:rsidRPr="008C64E6">
        <w:rPr>
          <w:color w:val="333333"/>
          <w:vertAlign w:val="superscript"/>
        </w:rPr>
        <w:t>3</w:t>
      </w:r>
      <w:r w:rsidR="00D209EC" w:rsidRPr="00C848F8">
        <w:rPr>
          <w:color w:val="333333"/>
        </w:rPr>
        <w:t xml:space="preserve">), valori di concentrazione pari a 0,0842 </w:t>
      </w:r>
      <w:proofErr w:type="spellStart"/>
      <w:r w:rsidR="00D209EC" w:rsidRPr="00C848F8">
        <w:rPr>
          <w:color w:val="333333"/>
        </w:rPr>
        <w:t>pg</w:t>
      </w:r>
      <w:proofErr w:type="spellEnd"/>
      <w:r w:rsidR="00D209EC" w:rsidRPr="00C848F8">
        <w:rPr>
          <w:color w:val="333333"/>
        </w:rPr>
        <w:t xml:space="preserve"> I-TEQ/m</w:t>
      </w:r>
      <w:r w:rsidR="00D209EC" w:rsidRPr="008C64E6">
        <w:rPr>
          <w:color w:val="333333"/>
          <w:vertAlign w:val="superscript"/>
        </w:rPr>
        <w:t>3</w:t>
      </w:r>
      <w:r w:rsidR="00D209EC" w:rsidRPr="00C848F8">
        <w:rPr>
          <w:color w:val="333333"/>
        </w:rPr>
        <w:t xml:space="preserve">, </w:t>
      </w:r>
      <w:proofErr w:type="spellStart"/>
      <w:r w:rsidR="00D209EC" w:rsidRPr="00C848F8">
        <w:rPr>
          <w:color w:val="333333"/>
        </w:rPr>
        <w:t>inferiorerispetto</w:t>
      </w:r>
      <w:proofErr w:type="spellEnd"/>
      <w:r w:rsidR="00D209EC" w:rsidRPr="00C848F8">
        <w:rPr>
          <w:color w:val="333333"/>
        </w:rPr>
        <w:t xml:space="preserve"> al suddetto valore di riferimento.</w:t>
      </w:r>
    </w:p>
    <w:p w:rsidR="000D5996" w:rsidRPr="00352E61" w:rsidRDefault="000D5996" w:rsidP="00C848F8">
      <w:pPr>
        <w:pStyle w:val="NormaleWeb"/>
        <w:shd w:val="clear" w:color="auto" w:fill="FFFFFF"/>
        <w:spacing w:before="0" w:beforeAutospacing="0" w:after="240" w:afterAutospacing="0"/>
        <w:rPr>
          <w:color w:val="333333"/>
        </w:rPr>
      </w:pPr>
    </w:p>
    <w:p w:rsidR="000C34D4" w:rsidRDefault="000C34D4" w:rsidP="000C34D4">
      <w:pPr>
        <w:shd w:val="clear" w:color="auto" w:fill="FFFFFF"/>
        <w:spacing w:after="240"/>
        <w:jc w:val="both"/>
        <w:rPr>
          <w:b/>
          <w:color w:val="333333"/>
        </w:rPr>
      </w:pPr>
      <w:r w:rsidRPr="00352E61">
        <w:rPr>
          <w:b/>
          <w:color w:val="333333"/>
        </w:rPr>
        <w:t>[</w:t>
      </w:r>
      <w:r>
        <w:rPr>
          <w:b/>
          <w:color w:val="333333"/>
        </w:rPr>
        <w:t>08 Aprile</w:t>
      </w:r>
      <w:r w:rsidRPr="00352E61">
        <w:rPr>
          <w:b/>
          <w:color w:val="333333"/>
        </w:rPr>
        <w:t xml:space="preserve"> 2020] </w:t>
      </w:r>
    </w:p>
    <w:p w:rsidR="00EB3835" w:rsidRDefault="009E0047" w:rsidP="00697C78">
      <w:pPr>
        <w:shd w:val="clear" w:color="auto" w:fill="FFFFFF"/>
        <w:spacing w:after="240"/>
        <w:jc w:val="both"/>
        <w:rPr>
          <w:color w:val="333333"/>
        </w:rPr>
      </w:pPr>
      <w:r w:rsidRPr="00352E61">
        <w:rPr>
          <w:color w:val="333333"/>
        </w:rPr>
        <w:t xml:space="preserve">Proseguono le attività di </w:t>
      </w:r>
      <w:proofErr w:type="spellStart"/>
      <w:r w:rsidRPr="00352E61">
        <w:rPr>
          <w:color w:val="333333"/>
        </w:rPr>
        <w:t>Arpac</w:t>
      </w:r>
      <w:proofErr w:type="spellEnd"/>
      <w:r w:rsidRPr="00352E61">
        <w:rPr>
          <w:color w:val="333333"/>
        </w:rPr>
        <w:t xml:space="preserve"> per valutare gli effetti dell'incendio che lo scorso 14 gennaio ha colpito un deposito </w:t>
      </w:r>
      <w:r>
        <w:rPr>
          <w:color w:val="333333"/>
        </w:rPr>
        <w:t xml:space="preserve">della dita </w:t>
      </w:r>
      <w:proofErr w:type="spellStart"/>
      <w:r>
        <w:rPr>
          <w:color w:val="333333"/>
        </w:rPr>
        <w:t>Nugnes</w:t>
      </w:r>
      <w:r w:rsidRPr="00352E61">
        <w:rPr>
          <w:color w:val="333333"/>
        </w:rPr>
        <w:t>situato</w:t>
      </w:r>
      <w:proofErr w:type="spellEnd"/>
      <w:r w:rsidRPr="00352E61">
        <w:rPr>
          <w:color w:val="333333"/>
        </w:rPr>
        <w:t xml:space="preserve"> nel comune di Villa Di </w:t>
      </w:r>
      <w:proofErr w:type="spellStart"/>
      <w:r w:rsidRPr="00352E61">
        <w:rPr>
          <w:color w:val="333333"/>
        </w:rPr>
        <w:t>Briano</w:t>
      </w:r>
      <w:proofErr w:type="spellEnd"/>
      <w:r w:rsidRPr="00352E61">
        <w:rPr>
          <w:color w:val="333333"/>
        </w:rPr>
        <w:t xml:space="preserve"> (Caserta). </w:t>
      </w:r>
      <w:r w:rsidR="00697C78" w:rsidRPr="00352E61">
        <w:rPr>
          <w:color w:val="333333"/>
        </w:rPr>
        <w:t xml:space="preserve">Sono </w:t>
      </w:r>
      <w:r w:rsidR="00697C78">
        <w:rPr>
          <w:color w:val="333333"/>
        </w:rPr>
        <w:t>disponibili</w:t>
      </w:r>
      <w:r w:rsidRPr="00352E61">
        <w:rPr>
          <w:color w:val="333333"/>
        </w:rPr>
        <w:t xml:space="preserve"> ulteriori risultati delle indagini ambientali svolte dall'Agenzia</w:t>
      </w:r>
      <w:r>
        <w:rPr>
          <w:color w:val="333333"/>
        </w:rPr>
        <w:t xml:space="preserve"> su </w:t>
      </w:r>
      <w:r w:rsidR="00A5179E" w:rsidRPr="00A5179E">
        <w:rPr>
          <w:color w:val="333333"/>
        </w:rPr>
        <w:t xml:space="preserve">campioni di top </w:t>
      </w:r>
      <w:proofErr w:type="spellStart"/>
      <w:r w:rsidR="00A5179E" w:rsidRPr="00A5179E">
        <w:rPr>
          <w:color w:val="333333"/>
        </w:rPr>
        <w:t>soil</w:t>
      </w:r>
      <w:proofErr w:type="spellEnd"/>
      <w:r>
        <w:rPr>
          <w:color w:val="333333"/>
        </w:rPr>
        <w:t xml:space="preserve"> (terreno superficiale)</w:t>
      </w:r>
      <w:r w:rsidR="00FA4E31">
        <w:rPr>
          <w:color w:val="333333"/>
        </w:rPr>
        <w:t>prelevati in area adiacente al deposito</w:t>
      </w:r>
      <w:r w:rsidR="00224C3E">
        <w:rPr>
          <w:color w:val="333333"/>
        </w:rPr>
        <w:t xml:space="preserve"> (Foto 1)</w:t>
      </w:r>
      <w:r w:rsidR="00FA4E31">
        <w:rPr>
          <w:color w:val="333333"/>
        </w:rPr>
        <w:t xml:space="preserve">. La relazione e le analisi sono state trasmesse ai portatori di interesse. Dalla lettura dei certificati di analisi si evince che </w:t>
      </w:r>
      <w:r w:rsidR="00C93BBD">
        <w:rPr>
          <w:color w:val="333333"/>
        </w:rPr>
        <w:t xml:space="preserve">in entrambi i campioni </w:t>
      </w:r>
      <w:r w:rsidR="00A5179E" w:rsidRPr="00A5179E">
        <w:rPr>
          <w:color w:val="333333"/>
        </w:rPr>
        <w:t xml:space="preserve">non sono stati riscontrati </w:t>
      </w:r>
      <w:r w:rsidR="00C93BBD">
        <w:rPr>
          <w:color w:val="333333"/>
        </w:rPr>
        <w:t xml:space="preserve">superamenti di </w:t>
      </w:r>
      <w:r w:rsidR="00A5179E" w:rsidRPr="00A5179E">
        <w:rPr>
          <w:color w:val="333333"/>
        </w:rPr>
        <w:t>PCDD (diossine) che presentano</w:t>
      </w:r>
      <w:r w:rsidR="00697C78">
        <w:rPr>
          <w:color w:val="333333"/>
        </w:rPr>
        <w:t>,</w:t>
      </w:r>
      <w:r w:rsidR="00C93BBD">
        <w:rPr>
          <w:color w:val="333333"/>
        </w:rPr>
        <w:t>rispettivamente</w:t>
      </w:r>
      <w:r w:rsidR="00697C78">
        <w:rPr>
          <w:color w:val="333333"/>
        </w:rPr>
        <w:t>,</w:t>
      </w:r>
      <w:r w:rsidR="00A5179E" w:rsidRPr="00A5179E">
        <w:rPr>
          <w:color w:val="333333"/>
        </w:rPr>
        <w:t xml:space="preserve">una concentrazione pari a 4,68 ng/Kg </w:t>
      </w:r>
      <w:r w:rsidR="00C93BBD">
        <w:rPr>
          <w:color w:val="333333"/>
        </w:rPr>
        <w:t>(</w:t>
      </w:r>
      <w:proofErr w:type="spellStart"/>
      <w:r w:rsidR="00B07CE0">
        <w:fldChar w:fldCharType="begin"/>
      </w:r>
      <w:r w:rsidR="000F2934">
        <w:instrText>HYPERLINK "http://old.arpacampania.it/documents/30626/47adc2e4-e386-46dd-a248-348204d18383"</w:instrText>
      </w:r>
      <w:r w:rsidR="00B07CE0">
        <w:fldChar w:fldCharType="separate"/>
      </w:r>
      <w:r w:rsidR="00C93BBD" w:rsidRPr="005246B6">
        <w:rPr>
          <w:rStyle w:val="Collegamentoipertestuale"/>
        </w:rPr>
        <w:t>Rdp</w:t>
      </w:r>
      <w:proofErr w:type="spellEnd"/>
      <w:r w:rsidR="00C93BBD" w:rsidRPr="005246B6">
        <w:rPr>
          <w:rStyle w:val="Collegamentoipertestuale"/>
        </w:rPr>
        <w:t xml:space="preserve"> 1603/2020</w:t>
      </w:r>
      <w:r w:rsidR="00B07CE0">
        <w:fldChar w:fldCharType="end"/>
      </w:r>
      <w:r w:rsidR="00C93BBD">
        <w:rPr>
          <w:color w:val="333333"/>
        </w:rPr>
        <w:t xml:space="preserve">) </w:t>
      </w:r>
      <w:r w:rsidR="00A5179E" w:rsidRPr="00A5179E">
        <w:rPr>
          <w:color w:val="333333"/>
        </w:rPr>
        <w:t>e 4,83 ng/Kg</w:t>
      </w:r>
      <w:r w:rsidR="00C93BBD">
        <w:rPr>
          <w:color w:val="333333"/>
        </w:rPr>
        <w:t xml:space="preserve"> (</w:t>
      </w:r>
      <w:proofErr w:type="spellStart"/>
      <w:r w:rsidR="00B07CE0">
        <w:fldChar w:fldCharType="begin"/>
      </w:r>
      <w:r w:rsidR="000F2934">
        <w:instrText>HYPERLINK "http://old.arpacampania.it/documents/30626/c1155470-8631-4176-87e4-22c9e42b66be"</w:instrText>
      </w:r>
      <w:r w:rsidR="00B07CE0">
        <w:fldChar w:fldCharType="separate"/>
      </w:r>
      <w:r w:rsidR="00C93BBD" w:rsidRPr="005246B6">
        <w:rPr>
          <w:rStyle w:val="Collegamentoipertestuale"/>
        </w:rPr>
        <w:t>Rdp</w:t>
      </w:r>
      <w:proofErr w:type="spellEnd"/>
      <w:r w:rsidR="00C93BBD" w:rsidRPr="005246B6">
        <w:rPr>
          <w:rStyle w:val="Collegamentoipertestuale"/>
        </w:rPr>
        <w:t xml:space="preserve"> 1604/2020</w:t>
      </w:r>
      <w:r w:rsidR="00B07CE0">
        <w:fldChar w:fldCharType="end"/>
      </w:r>
      <w:r w:rsidR="00C93BBD" w:rsidRPr="005246B6">
        <w:rPr>
          <w:color w:val="333333"/>
        </w:rPr>
        <w:t>)</w:t>
      </w:r>
      <w:r w:rsidR="00A5179E" w:rsidRPr="00A5179E">
        <w:rPr>
          <w:color w:val="333333"/>
        </w:rPr>
        <w:t>rispetto alla relativa C</w:t>
      </w:r>
      <w:r w:rsidR="00C93BBD">
        <w:rPr>
          <w:color w:val="333333"/>
        </w:rPr>
        <w:t xml:space="preserve">oncentrazione </w:t>
      </w:r>
      <w:r w:rsidR="00A5179E" w:rsidRPr="00A5179E">
        <w:rPr>
          <w:color w:val="333333"/>
        </w:rPr>
        <w:t>S</w:t>
      </w:r>
      <w:r w:rsidR="00C93BBD">
        <w:rPr>
          <w:color w:val="333333"/>
        </w:rPr>
        <w:t xml:space="preserve">oglia di </w:t>
      </w:r>
      <w:r w:rsidR="00A5179E" w:rsidRPr="00A5179E">
        <w:rPr>
          <w:color w:val="333333"/>
        </w:rPr>
        <w:t>C</w:t>
      </w:r>
      <w:r w:rsidR="00C93BBD">
        <w:rPr>
          <w:color w:val="333333"/>
        </w:rPr>
        <w:t xml:space="preserve">ontaminazione (CSC) </w:t>
      </w:r>
      <w:r w:rsidR="00A5179E" w:rsidRPr="00A5179E">
        <w:rPr>
          <w:color w:val="333333"/>
        </w:rPr>
        <w:t xml:space="preserve">pari a 10 </w:t>
      </w:r>
      <w:r w:rsidR="00A5179E" w:rsidRPr="00A5179E">
        <w:rPr>
          <w:color w:val="333333"/>
        </w:rPr>
        <w:lastRenderedPageBreak/>
        <w:t xml:space="preserve">ng/Kg per siti a destinazione d’uso verde pubblico / residenziale (tabella 1A dell’Allegato 5 alla Parte IV del D. </w:t>
      </w:r>
      <w:proofErr w:type="spellStart"/>
      <w:r w:rsidR="00A5179E" w:rsidRPr="00A5179E">
        <w:rPr>
          <w:color w:val="333333"/>
        </w:rPr>
        <w:t>Lgs</w:t>
      </w:r>
      <w:proofErr w:type="spellEnd"/>
      <w:r w:rsidR="00A5179E" w:rsidRPr="00A5179E">
        <w:rPr>
          <w:color w:val="333333"/>
        </w:rPr>
        <w:t xml:space="preserve">. 152/2006). </w:t>
      </w:r>
    </w:p>
    <w:p w:rsidR="00A5179E" w:rsidRDefault="00EB3835" w:rsidP="00A5179E">
      <w:pPr>
        <w:shd w:val="clear" w:color="auto" w:fill="FFFFFF"/>
        <w:spacing w:line="0" w:lineRule="atLeast"/>
        <w:jc w:val="both"/>
        <w:rPr>
          <w:color w:val="333333"/>
        </w:rPr>
      </w:pPr>
      <w:r>
        <w:rPr>
          <w:color w:val="333333"/>
        </w:rPr>
        <w:t>I</w:t>
      </w:r>
      <w:r w:rsidR="00A5179E" w:rsidRPr="00A5179E">
        <w:rPr>
          <w:color w:val="333333"/>
        </w:rPr>
        <w:t xml:space="preserve">n entrambi i campioni di top </w:t>
      </w:r>
      <w:proofErr w:type="spellStart"/>
      <w:r w:rsidR="00A5179E" w:rsidRPr="00A5179E">
        <w:rPr>
          <w:color w:val="333333"/>
        </w:rPr>
        <w:t>soil</w:t>
      </w:r>
      <w:proofErr w:type="spellEnd"/>
      <w:r w:rsidR="00A5179E" w:rsidRPr="00A5179E">
        <w:rPr>
          <w:color w:val="333333"/>
        </w:rPr>
        <w:t xml:space="preserve"> si </w:t>
      </w:r>
      <w:r w:rsidRPr="00A5179E">
        <w:rPr>
          <w:color w:val="333333"/>
        </w:rPr>
        <w:t>segnala</w:t>
      </w:r>
      <w:r w:rsidR="00224C3E">
        <w:rPr>
          <w:color w:val="333333"/>
        </w:rPr>
        <w:t xml:space="preserve"> invece</w:t>
      </w:r>
      <w:r w:rsidRPr="00A5179E">
        <w:rPr>
          <w:color w:val="333333"/>
        </w:rPr>
        <w:t xml:space="preserve"> il</w:t>
      </w:r>
      <w:r w:rsidR="00A5179E" w:rsidRPr="00A5179E">
        <w:rPr>
          <w:color w:val="333333"/>
        </w:rPr>
        <w:t xml:space="preserve"> superamento, per l’</w:t>
      </w:r>
      <w:proofErr w:type="spellStart"/>
      <w:r w:rsidR="00A5179E" w:rsidRPr="00A5179E">
        <w:rPr>
          <w:color w:val="333333"/>
        </w:rPr>
        <w:t>analita</w:t>
      </w:r>
      <w:proofErr w:type="spellEnd"/>
      <w:r w:rsidR="00A5179E" w:rsidRPr="00A5179E">
        <w:rPr>
          <w:color w:val="333333"/>
        </w:rPr>
        <w:t xml:space="preserve"> </w:t>
      </w:r>
      <w:r>
        <w:rPr>
          <w:color w:val="333333"/>
        </w:rPr>
        <w:t xml:space="preserve">Berillio, della relativa CSC (2 mg/Kg) </w:t>
      </w:r>
      <w:r w:rsidRPr="00A5179E">
        <w:rPr>
          <w:color w:val="333333"/>
        </w:rPr>
        <w:t xml:space="preserve">di cui alla tabella 1A (siti a destinazione verde pubblico / residenziale) dell’Allegato 5 alla Parte IV Titolo V del D. </w:t>
      </w:r>
      <w:proofErr w:type="spellStart"/>
      <w:r w:rsidRPr="00A5179E">
        <w:rPr>
          <w:color w:val="333333"/>
        </w:rPr>
        <w:t>Lgs</w:t>
      </w:r>
      <w:proofErr w:type="spellEnd"/>
      <w:r w:rsidRPr="00A5179E">
        <w:rPr>
          <w:color w:val="333333"/>
        </w:rPr>
        <w:t>. 152/2006</w:t>
      </w:r>
      <w:r>
        <w:rPr>
          <w:color w:val="333333"/>
        </w:rPr>
        <w:t xml:space="preserve">. Lo stesso </w:t>
      </w:r>
      <w:proofErr w:type="spellStart"/>
      <w:r>
        <w:rPr>
          <w:color w:val="333333"/>
        </w:rPr>
        <w:t>analita</w:t>
      </w:r>
      <w:proofErr w:type="spellEnd"/>
      <w:r>
        <w:rPr>
          <w:color w:val="333333"/>
        </w:rPr>
        <w:t xml:space="preserve"> infatti è risultato presente in concentrazione pari rispettivamente a </w:t>
      </w:r>
      <w:r w:rsidRPr="00A5179E">
        <w:rPr>
          <w:color w:val="333333"/>
        </w:rPr>
        <w:t>3,27 mg/Kg (</w:t>
      </w:r>
      <w:proofErr w:type="spellStart"/>
      <w:r w:rsidR="00B07CE0">
        <w:fldChar w:fldCharType="begin"/>
      </w:r>
      <w:r w:rsidR="000F2934">
        <w:instrText>HYPERLINK "http://old.arpacampania.it/documents/30626/47adc2e4-e386-46dd-a248-348204d18383"</w:instrText>
      </w:r>
      <w:r w:rsidR="00B07CE0">
        <w:fldChar w:fldCharType="separate"/>
      </w:r>
      <w:r w:rsidRPr="005246B6">
        <w:rPr>
          <w:rStyle w:val="Collegamentoipertestuale"/>
        </w:rPr>
        <w:t>Rdp</w:t>
      </w:r>
      <w:proofErr w:type="spellEnd"/>
      <w:r w:rsidRPr="005246B6">
        <w:rPr>
          <w:rStyle w:val="Collegamentoipertestuale"/>
        </w:rPr>
        <w:t xml:space="preserve"> 1603/2020</w:t>
      </w:r>
      <w:r w:rsidR="00B07CE0">
        <w:fldChar w:fldCharType="end"/>
      </w:r>
      <w:r w:rsidRPr="00A5179E">
        <w:rPr>
          <w:color w:val="333333"/>
        </w:rPr>
        <w:t xml:space="preserve">) e 5,72 mg/Kg </w:t>
      </w:r>
      <w:r>
        <w:rPr>
          <w:color w:val="333333"/>
        </w:rPr>
        <w:t>(</w:t>
      </w:r>
      <w:proofErr w:type="spellStart"/>
      <w:r w:rsidR="00B07CE0">
        <w:fldChar w:fldCharType="begin"/>
      </w:r>
      <w:r w:rsidR="000F2934">
        <w:instrText>HYPERLINK "http://old.arpacampania.it/documents/30626/c1155470-8631-4176-87e4-22c9e42b66be"</w:instrText>
      </w:r>
      <w:r w:rsidR="00B07CE0">
        <w:fldChar w:fldCharType="separate"/>
      </w:r>
      <w:r w:rsidRPr="005246B6">
        <w:rPr>
          <w:rStyle w:val="Collegamentoipertestuale"/>
        </w:rPr>
        <w:t>Rdp</w:t>
      </w:r>
      <w:proofErr w:type="spellEnd"/>
      <w:r w:rsidRPr="005246B6">
        <w:rPr>
          <w:rStyle w:val="Collegamentoipertestuale"/>
        </w:rPr>
        <w:t xml:space="preserve"> 1604/2020</w:t>
      </w:r>
      <w:r w:rsidR="00B07CE0">
        <w:fldChar w:fldCharType="end"/>
      </w:r>
      <w:r>
        <w:rPr>
          <w:color w:val="333333"/>
        </w:rPr>
        <w:t xml:space="preserve">). </w:t>
      </w:r>
      <w:r w:rsidR="00224C3E">
        <w:rPr>
          <w:color w:val="333333"/>
        </w:rPr>
        <w:t>Si segnala tuttavia che i</w:t>
      </w:r>
      <w:r w:rsidR="00A5179E" w:rsidRPr="00A5179E">
        <w:rPr>
          <w:color w:val="333333"/>
        </w:rPr>
        <w:t xml:space="preserve"> superamenti di legge del berillio sono ascrivibili a valori di fondo naturale per la presenza di depositi </w:t>
      </w:r>
      <w:proofErr w:type="spellStart"/>
      <w:r w:rsidR="00A5179E" w:rsidRPr="00A5179E">
        <w:rPr>
          <w:color w:val="333333"/>
        </w:rPr>
        <w:t>vulcanoclastici</w:t>
      </w:r>
      <w:proofErr w:type="spellEnd"/>
      <w:r w:rsidR="00A5179E" w:rsidRPr="00A5179E">
        <w:rPr>
          <w:color w:val="333333"/>
        </w:rPr>
        <w:t xml:space="preserve"> (</w:t>
      </w:r>
      <w:proofErr w:type="spellStart"/>
      <w:r w:rsidR="00A5179E" w:rsidRPr="00A5179E">
        <w:rPr>
          <w:color w:val="333333"/>
        </w:rPr>
        <w:t>piroclastiti</w:t>
      </w:r>
      <w:proofErr w:type="spellEnd"/>
      <w:r w:rsidR="00A5179E" w:rsidRPr="00A5179E">
        <w:rPr>
          <w:color w:val="333333"/>
        </w:rPr>
        <w:t xml:space="preserve">), come riscontrato in diversi siti del territorio provinciale. Le concentrazioni sono comunque inferiori al valore di fondo naturale </w:t>
      </w:r>
      <w:proofErr w:type="spellStart"/>
      <w:r w:rsidR="00A5179E" w:rsidRPr="00A5179E">
        <w:rPr>
          <w:color w:val="333333"/>
        </w:rPr>
        <w:t>individuatonell</w:t>
      </w:r>
      <w:proofErr w:type="spellEnd"/>
      <w:r w:rsidR="00A5179E" w:rsidRPr="00A5179E">
        <w:rPr>
          <w:color w:val="333333"/>
        </w:rPr>
        <w:t xml:space="preserve">’ambito del progetto “Terra dei Fuochi” e pari a 6,3 mg/Kg per il berillio (Sintesi della relazione di cui all’art. 1 comma 3 lettera c della Direttiva Ministeriale del 23 dicembre 2013) e, pertanto, non costituiscono superamenti dei limiti di legge. </w:t>
      </w:r>
    </w:p>
    <w:p w:rsidR="009E0047" w:rsidRDefault="009E0047" w:rsidP="00A5179E">
      <w:pPr>
        <w:shd w:val="clear" w:color="auto" w:fill="FFFFFF"/>
        <w:spacing w:line="0" w:lineRule="atLeast"/>
        <w:jc w:val="both"/>
        <w:rPr>
          <w:color w:val="333333"/>
        </w:rPr>
      </w:pPr>
    </w:p>
    <w:p w:rsidR="009E0047" w:rsidRDefault="009E0047" w:rsidP="009E0047">
      <w:pPr>
        <w:shd w:val="clear" w:color="auto" w:fill="FFFFFF"/>
        <w:spacing w:line="0" w:lineRule="atLeast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3223930" cy="20256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l="3805" t="2899" r="4165" b="13293"/>
                    <a:stretch/>
                  </pic:blipFill>
                  <pic:spPr bwMode="auto">
                    <a:xfrm>
                      <a:off x="0" y="0"/>
                      <a:ext cx="3226891" cy="202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4C3E" w:rsidRDefault="00224C3E" w:rsidP="009E0047">
      <w:pPr>
        <w:shd w:val="clear" w:color="auto" w:fill="FFFFFF"/>
        <w:spacing w:line="0" w:lineRule="atLeast"/>
        <w:jc w:val="center"/>
        <w:rPr>
          <w:color w:val="333333"/>
        </w:rPr>
      </w:pPr>
      <w:r>
        <w:rPr>
          <w:color w:val="333333"/>
        </w:rPr>
        <w:t>Foto 1 – punti di campionamento</w:t>
      </w:r>
      <w:r w:rsidR="00697C78">
        <w:rPr>
          <w:color w:val="333333"/>
        </w:rPr>
        <w:t xml:space="preserve"> del top </w:t>
      </w:r>
      <w:proofErr w:type="spellStart"/>
      <w:r>
        <w:rPr>
          <w:color w:val="333333"/>
        </w:rPr>
        <w:t>soil</w:t>
      </w:r>
      <w:proofErr w:type="spellEnd"/>
    </w:p>
    <w:p w:rsidR="00224C3E" w:rsidRPr="00A5179E" w:rsidRDefault="00224C3E" w:rsidP="009E0047">
      <w:pPr>
        <w:shd w:val="clear" w:color="auto" w:fill="FFFFFF"/>
        <w:spacing w:line="0" w:lineRule="atLeast"/>
        <w:jc w:val="center"/>
        <w:rPr>
          <w:color w:val="333333"/>
        </w:rPr>
      </w:pPr>
    </w:p>
    <w:sectPr w:rsidR="00224C3E" w:rsidRPr="00A5179E" w:rsidSect="000B27DE">
      <w:headerReference w:type="default" r:id="rId16"/>
      <w:footerReference w:type="default" r:id="rId17"/>
      <w:pgSz w:w="11906" w:h="16838"/>
      <w:pgMar w:top="2835" w:right="1134" w:bottom="1701" w:left="1134" w:header="2041" w:footer="1542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E58" w:rsidRDefault="00FE4E58" w:rsidP="00D05292">
      <w:r>
        <w:separator/>
      </w:r>
    </w:p>
  </w:endnote>
  <w:endnote w:type="continuationSeparator" w:id="0">
    <w:p w:rsidR="00FE4E58" w:rsidRDefault="00FE4E58" w:rsidP="00D05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B07CE0" w:rsidP="00E71E23">
    <w:pPr>
      <w:pStyle w:val="Pidipagina1"/>
      <w:jc w:val="right"/>
    </w:pPr>
    <w:r>
      <w:rPr>
        <w:noProof/>
      </w:rPr>
      <w:fldChar w:fldCharType="begin"/>
    </w:r>
    <w:r w:rsidR="008E6839">
      <w:rPr>
        <w:noProof/>
      </w:rPr>
      <w:instrText xml:space="preserve"> PAGE   \* MERGEFORMAT </w:instrText>
    </w:r>
    <w:r>
      <w:rPr>
        <w:noProof/>
      </w:rPr>
      <w:fldChar w:fldCharType="separate"/>
    </w:r>
    <w:r w:rsidR="000F2934">
      <w:rPr>
        <w:noProof/>
      </w:rPr>
      <w:t>2</w:t>
    </w:r>
    <w:r>
      <w:rPr>
        <w:noProof/>
      </w:rPr>
      <w:fldChar w:fldCharType="end"/>
    </w:r>
    <w:r w:rsidR="0089179A">
      <w:rPr>
        <w:noProof/>
      </w:rPr>
      <w:drawing>
        <wp:anchor distT="0" distB="0" distL="133350" distR="114300" simplePos="0" relativeHeight="3" behindDoc="1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215900</wp:posOffset>
          </wp:positionV>
          <wp:extent cx="6652260" cy="711200"/>
          <wp:effectExtent l="19050" t="0" r="0" b="0"/>
          <wp:wrapSquare wrapText="bothSides"/>
          <wp:docPr id="2" name="Immagine 49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49" descr="ISO-9001_co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226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E23" w:rsidRDefault="00E71E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E58" w:rsidRDefault="00FE4E58" w:rsidP="00D05292">
      <w:r>
        <w:separator/>
      </w:r>
    </w:p>
  </w:footnote>
  <w:footnote w:type="continuationSeparator" w:id="0">
    <w:p w:rsidR="00FE4E58" w:rsidRDefault="00FE4E58" w:rsidP="00D05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292" w:rsidRDefault="0089179A">
    <w:pPr>
      <w:pStyle w:val="Intestazione1"/>
    </w:pPr>
    <w:r>
      <w:rPr>
        <w:noProof/>
      </w:rPr>
      <w:drawing>
        <wp:anchor distT="0" distB="0" distL="133350" distR="114300" simplePos="0" relativeHeight="2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-721995</wp:posOffset>
          </wp:positionV>
          <wp:extent cx="781050" cy="1061720"/>
          <wp:effectExtent l="0" t="0" r="0" b="0"/>
          <wp:wrapTight wrapText="bothSides">
            <wp:wrapPolygon edited="0">
              <wp:start x="-579" y="0"/>
              <wp:lineTo x="-579" y="21261"/>
              <wp:lineTo x="21594" y="21261"/>
              <wp:lineTo x="21594" y="0"/>
              <wp:lineTo x="-579" y="0"/>
            </wp:wrapPolygon>
          </wp:wrapTight>
          <wp:docPr id="1" name="Immagine 22" descr="LogoARPAC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2" descr="LogoARPAC_N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5292" w:rsidRDefault="0089179A">
    <w:pPr>
      <w:pStyle w:val="Intestazione1"/>
      <w:tabs>
        <w:tab w:val="left" w:pos="4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05D6"/>
    <w:multiLevelType w:val="hybridMultilevel"/>
    <w:tmpl w:val="8D8E250E"/>
    <w:lvl w:ilvl="0" w:tplc="0410000D">
      <w:start w:val="1"/>
      <w:numFmt w:val="bullet"/>
      <w:lvlText w:val="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D0D18"/>
    <w:multiLevelType w:val="hybridMultilevel"/>
    <w:tmpl w:val="75C6908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55757A"/>
    <w:multiLevelType w:val="multilevel"/>
    <w:tmpl w:val="484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05292"/>
    <w:rsid w:val="00003E0A"/>
    <w:rsid w:val="00007C52"/>
    <w:rsid w:val="0001145C"/>
    <w:rsid w:val="000156C6"/>
    <w:rsid w:val="00022287"/>
    <w:rsid w:val="00033695"/>
    <w:rsid w:val="000646F6"/>
    <w:rsid w:val="000A2DED"/>
    <w:rsid w:val="000B27DE"/>
    <w:rsid w:val="000C16DA"/>
    <w:rsid w:val="000C2C51"/>
    <w:rsid w:val="000C34D4"/>
    <w:rsid w:val="000C46AD"/>
    <w:rsid w:val="000D50C7"/>
    <w:rsid w:val="000D5668"/>
    <w:rsid w:val="000D5996"/>
    <w:rsid w:val="000E680E"/>
    <w:rsid w:val="000F2934"/>
    <w:rsid w:val="000F4D8B"/>
    <w:rsid w:val="00106D38"/>
    <w:rsid w:val="00116367"/>
    <w:rsid w:val="00121F8B"/>
    <w:rsid w:val="00133B0D"/>
    <w:rsid w:val="00142D6D"/>
    <w:rsid w:val="00152D69"/>
    <w:rsid w:val="00165708"/>
    <w:rsid w:val="00187A7C"/>
    <w:rsid w:val="001B0E76"/>
    <w:rsid w:val="001C03E9"/>
    <w:rsid w:val="001C48CA"/>
    <w:rsid w:val="001C51A7"/>
    <w:rsid w:val="001D7D5D"/>
    <w:rsid w:val="001E6A8E"/>
    <w:rsid w:val="00224C3E"/>
    <w:rsid w:val="00231083"/>
    <w:rsid w:val="00246494"/>
    <w:rsid w:val="002532EF"/>
    <w:rsid w:val="00262955"/>
    <w:rsid w:val="00276705"/>
    <w:rsid w:val="002852F4"/>
    <w:rsid w:val="00287B8D"/>
    <w:rsid w:val="002B1A55"/>
    <w:rsid w:val="002F0CD3"/>
    <w:rsid w:val="00303E6D"/>
    <w:rsid w:val="00346507"/>
    <w:rsid w:val="00350486"/>
    <w:rsid w:val="00350D1A"/>
    <w:rsid w:val="003512E2"/>
    <w:rsid w:val="00352E61"/>
    <w:rsid w:val="003B2516"/>
    <w:rsid w:val="003C0B5E"/>
    <w:rsid w:val="003E1A7F"/>
    <w:rsid w:val="003F2012"/>
    <w:rsid w:val="003F6AA8"/>
    <w:rsid w:val="00400C81"/>
    <w:rsid w:val="004045B4"/>
    <w:rsid w:val="00417CFB"/>
    <w:rsid w:val="004252FC"/>
    <w:rsid w:val="00430B93"/>
    <w:rsid w:val="0043139B"/>
    <w:rsid w:val="00434D60"/>
    <w:rsid w:val="004620A0"/>
    <w:rsid w:val="00464E0D"/>
    <w:rsid w:val="0046564B"/>
    <w:rsid w:val="004827C2"/>
    <w:rsid w:val="00492A23"/>
    <w:rsid w:val="004B14D7"/>
    <w:rsid w:val="004B7956"/>
    <w:rsid w:val="004B7A84"/>
    <w:rsid w:val="004C74F8"/>
    <w:rsid w:val="004D1DBF"/>
    <w:rsid w:val="004D259F"/>
    <w:rsid w:val="005246B6"/>
    <w:rsid w:val="005427BF"/>
    <w:rsid w:val="00551571"/>
    <w:rsid w:val="00585BDD"/>
    <w:rsid w:val="005A1C6D"/>
    <w:rsid w:val="005A363E"/>
    <w:rsid w:val="005A7B5D"/>
    <w:rsid w:val="005B2A9A"/>
    <w:rsid w:val="005C3CAC"/>
    <w:rsid w:val="005E3452"/>
    <w:rsid w:val="005F4C06"/>
    <w:rsid w:val="00605297"/>
    <w:rsid w:val="00614F87"/>
    <w:rsid w:val="006248BC"/>
    <w:rsid w:val="00626EB0"/>
    <w:rsid w:val="0063721E"/>
    <w:rsid w:val="006417E2"/>
    <w:rsid w:val="00645527"/>
    <w:rsid w:val="006507F1"/>
    <w:rsid w:val="00675557"/>
    <w:rsid w:val="006833AF"/>
    <w:rsid w:val="00694659"/>
    <w:rsid w:val="006973DC"/>
    <w:rsid w:val="00697C78"/>
    <w:rsid w:val="006D2AAD"/>
    <w:rsid w:val="006F3422"/>
    <w:rsid w:val="006F455C"/>
    <w:rsid w:val="00700F8E"/>
    <w:rsid w:val="007657F3"/>
    <w:rsid w:val="0078497A"/>
    <w:rsid w:val="00792D4E"/>
    <w:rsid w:val="007A69A7"/>
    <w:rsid w:val="007E3CD3"/>
    <w:rsid w:val="007F7D51"/>
    <w:rsid w:val="00801428"/>
    <w:rsid w:val="00826218"/>
    <w:rsid w:val="00847BA7"/>
    <w:rsid w:val="0086742E"/>
    <w:rsid w:val="00872FC8"/>
    <w:rsid w:val="00877DC8"/>
    <w:rsid w:val="00880A4C"/>
    <w:rsid w:val="00883E08"/>
    <w:rsid w:val="0089179A"/>
    <w:rsid w:val="00893958"/>
    <w:rsid w:val="008B0CA1"/>
    <w:rsid w:val="008C64E6"/>
    <w:rsid w:val="008C6C0F"/>
    <w:rsid w:val="008D6618"/>
    <w:rsid w:val="008E6839"/>
    <w:rsid w:val="008F191B"/>
    <w:rsid w:val="0090465F"/>
    <w:rsid w:val="009065B1"/>
    <w:rsid w:val="009204B1"/>
    <w:rsid w:val="00922682"/>
    <w:rsid w:val="00925F3E"/>
    <w:rsid w:val="00963536"/>
    <w:rsid w:val="00970EC9"/>
    <w:rsid w:val="0098201B"/>
    <w:rsid w:val="009A2C77"/>
    <w:rsid w:val="009B0DD2"/>
    <w:rsid w:val="009B460B"/>
    <w:rsid w:val="009B560C"/>
    <w:rsid w:val="009C1CD1"/>
    <w:rsid w:val="009E0047"/>
    <w:rsid w:val="009E6D1F"/>
    <w:rsid w:val="00A0063D"/>
    <w:rsid w:val="00A11D0A"/>
    <w:rsid w:val="00A16448"/>
    <w:rsid w:val="00A214AF"/>
    <w:rsid w:val="00A5179E"/>
    <w:rsid w:val="00A51D7A"/>
    <w:rsid w:val="00A521AB"/>
    <w:rsid w:val="00A57628"/>
    <w:rsid w:val="00A631A5"/>
    <w:rsid w:val="00A934A9"/>
    <w:rsid w:val="00A96F3A"/>
    <w:rsid w:val="00AA5F7D"/>
    <w:rsid w:val="00AB3286"/>
    <w:rsid w:val="00AD3873"/>
    <w:rsid w:val="00AD50A1"/>
    <w:rsid w:val="00AD7635"/>
    <w:rsid w:val="00AE0E6F"/>
    <w:rsid w:val="00B010A7"/>
    <w:rsid w:val="00B05B88"/>
    <w:rsid w:val="00B07CE0"/>
    <w:rsid w:val="00B321CF"/>
    <w:rsid w:val="00B40D28"/>
    <w:rsid w:val="00B40FAD"/>
    <w:rsid w:val="00B56A0D"/>
    <w:rsid w:val="00B7722D"/>
    <w:rsid w:val="00B95377"/>
    <w:rsid w:val="00BB777A"/>
    <w:rsid w:val="00BC5A31"/>
    <w:rsid w:val="00BD7C44"/>
    <w:rsid w:val="00BF4CE0"/>
    <w:rsid w:val="00C21765"/>
    <w:rsid w:val="00C262BA"/>
    <w:rsid w:val="00C3446B"/>
    <w:rsid w:val="00C602D9"/>
    <w:rsid w:val="00C66F94"/>
    <w:rsid w:val="00C80FED"/>
    <w:rsid w:val="00C81160"/>
    <w:rsid w:val="00C83295"/>
    <w:rsid w:val="00C848F8"/>
    <w:rsid w:val="00C86545"/>
    <w:rsid w:val="00C93BBD"/>
    <w:rsid w:val="00CA3585"/>
    <w:rsid w:val="00CA6E18"/>
    <w:rsid w:val="00CB765F"/>
    <w:rsid w:val="00CC3D60"/>
    <w:rsid w:val="00D05292"/>
    <w:rsid w:val="00D117D9"/>
    <w:rsid w:val="00D167F5"/>
    <w:rsid w:val="00D209EC"/>
    <w:rsid w:val="00D47A85"/>
    <w:rsid w:val="00D64511"/>
    <w:rsid w:val="00D67D64"/>
    <w:rsid w:val="00D76E41"/>
    <w:rsid w:val="00D9375A"/>
    <w:rsid w:val="00D95E6B"/>
    <w:rsid w:val="00E261BA"/>
    <w:rsid w:val="00E55A69"/>
    <w:rsid w:val="00E71E23"/>
    <w:rsid w:val="00E74D86"/>
    <w:rsid w:val="00E845DA"/>
    <w:rsid w:val="00EA3806"/>
    <w:rsid w:val="00EA3D41"/>
    <w:rsid w:val="00EB3835"/>
    <w:rsid w:val="00ED2474"/>
    <w:rsid w:val="00ED65E7"/>
    <w:rsid w:val="00ED77E7"/>
    <w:rsid w:val="00F0311F"/>
    <w:rsid w:val="00F07364"/>
    <w:rsid w:val="00F23B6B"/>
    <w:rsid w:val="00F25FAE"/>
    <w:rsid w:val="00F314AA"/>
    <w:rsid w:val="00F31FA6"/>
    <w:rsid w:val="00F340A0"/>
    <w:rsid w:val="00F47B82"/>
    <w:rsid w:val="00F5207C"/>
    <w:rsid w:val="00F56577"/>
    <w:rsid w:val="00F61E09"/>
    <w:rsid w:val="00F62F7D"/>
    <w:rsid w:val="00FA4E31"/>
    <w:rsid w:val="00FB3C99"/>
    <w:rsid w:val="00FB79FA"/>
    <w:rsid w:val="00FC1F51"/>
    <w:rsid w:val="00FD3D67"/>
    <w:rsid w:val="00FE4E58"/>
    <w:rsid w:val="00FF02A5"/>
    <w:rsid w:val="00FF0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292"/>
    <w:rPr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252F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,Header Char Carattere Carattere Carattere Carattere Carattere,Header Char Carattere Carattere Carattere Carattere Carattere Carattere Carattere Carattere"/>
    <w:basedOn w:val="Carpredefinitoparagrafo"/>
    <w:qFormat/>
    <w:rsid w:val="00D05292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basedOn w:val="Carpredefinitoparagrafo"/>
    <w:rsid w:val="00D05292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D052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D05292"/>
    <w:pPr>
      <w:spacing w:after="140" w:line="276" w:lineRule="auto"/>
    </w:pPr>
  </w:style>
  <w:style w:type="paragraph" w:styleId="Elenco">
    <w:name w:val="List"/>
    <w:basedOn w:val="Corpodeltesto"/>
    <w:rsid w:val="00D05292"/>
    <w:rPr>
      <w:rFonts w:cs="Lucida Sans"/>
    </w:rPr>
  </w:style>
  <w:style w:type="paragraph" w:customStyle="1" w:styleId="Didascalia1">
    <w:name w:val="Didascalia1"/>
    <w:basedOn w:val="Normale"/>
    <w:qFormat/>
    <w:rsid w:val="00D0529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05292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rsid w:val="00D05292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D0529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D05292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Intestazione1"/>
    <w:qFormat/>
    <w:rsid w:val="00D05292"/>
    <w:pPr>
      <w:tabs>
        <w:tab w:val="left" w:pos="9923"/>
      </w:tabs>
      <w:ind w:right="845"/>
    </w:pPr>
    <w:rPr>
      <w:rFonts w:ascii="Helvetica" w:hAnsi="Helvetica"/>
    </w:rPr>
  </w:style>
  <w:style w:type="paragraph" w:styleId="Intestazione">
    <w:name w:val="header"/>
    <w:aliases w:val="Carattere,Header Char Carattere Carattere Carattere Carattere,Header Char Carattere Carattere Carattere Carattere Carattere Carattere Carattere"/>
    <w:basedOn w:val="Normale"/>
    <w:link w:val="IntestazioneCarattere1"/>
    <w:unhideWhenUsed/>
    <w:rsid w:val="00142D6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aliases w:val="Carattere Carattere1,Header Char Carattere Carattere Carattere Carattere Carattere1,Header Char Carattere Carattere Carattere Carattere Carattere Carattere Carattere Carattere1"/>
    <w:basedOn w:val="Carpredefinitoparagrafo"/>
    <w:link w:val="Intestazione"/>
    <w:uiPriority w:val="99"/>
    <w:rsid w:val="00142D6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2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D6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03E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A7B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25FA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B0DD2"/>
    <w:pPr>
      <w:spacing w:before="100" w:beforeAutospacing="1" w:after="100" w:afterAutospacing="1"/>
      <w:jc w:val="both"/>
    </w:pPr>
  </w:style>
  <w:style w:type="character" w:styleId="Enfasigrassetto">
    <w:name w:val="Strong"/>
    <w:basedOn w:val="Carpredefinitoparagrafo"/>
    <w:uiPriority w:val="22"/>
    <w:qFormat/>
    <w:rsid w:val="00AA5F7D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4252FC"/>
    <w:rPr>
      <w:b/>
      <w:bCs/>
    </w:rPr>
  </w:style>
  <w:style w:type="character" w:styleId="Enfasicorsivo">
    <w:name w:val="Emphasis"/>
    <w:basedOn w:val="Carpredefinitoparagrafo"/>
    <w:uiPriority w:val="20"/>
    <w:qFormat/>
    <w:rsid w:val="00425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arpacampania.it/documents/30626/0/RdP_Aria_780ce20.pdf" TargetMode="External"/><Relationship Id="rId13" Type="http://schemas.openxmlformats.org/officeDocument/2006/relationships/hyperlink" Target="http://old.arpacampania.it/documents/30626/0/RapportoProva_73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d.arpacampania.it/documents/30626/0/rdp728.stampe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arpacampania.it/documents/30626/0/RdP_Aria_1337ce20.stamp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old.arpacampania.it/documents/30626/0/RdP_Aria_1337ce20.stamp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ld.arpacampania.it/documents/30626/0/RdP_Aria_843ce20" TargetMode="External"/><Relationship Id="rId14" Type="http://schemas.openxmlformats.org/officeDocument/2006/relationships/hyperlink" Target="http://old.arpacampania.it/documents/30626/ac103f86-43ba-4b1e-9a6b-1bc74071ca7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D3CA8-4887-4AD4-8DEC-824E1706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1139</Words>
  <Characters>6495</Characters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di</vt:lpstr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2019-04-04T08:35:00Z</cp:lastPrinted>
  <dcterms:created xsi:type="dcterms:W3CDTF">2020-03-10T09:49:00Z</dcterms:created>
  <dcterms:modified xsi:type="dcterms:W3CDTF">2021-01-18T08:50:00Z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